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2C749" w14:textId="600E0F79" w:rsidR="00500479" w:rsidRPr="00973591" w:rsidRDefault="00343D2D">
      <w:pPr>
        <w:jc w:val="center"/>
        <w:rPr>
          <w:rFonts w:ascii="ＭＳ 明朝" w:eastAsia="ＭＳ 明朝" w:hAnsi="ＭＳ 明朝"/>
          <w:b/>
          <w:bCs/>
          <w:sz w:val="22"/>
        </w:rPr>
      </w:pPr>
      <w:r w:rsidRPr="00D83879">
        <w:rPr>
          <w:rFonts w:hint="eastAsia"/>
          <w:b/>
          <w:bCs/>
          <w:noProof/>
        </w:rPr>
        <mc:AlternateContent>
          <mc:Choice Requires="wps">
            <w:drawing>
              <wp:anchor distT="0" distB="0" distL="203200" distR="203200" simplePos="0" relativeHeight="251658240" behindDoc="0" locked="0" layoutInCell="1" hidden="0" allowOverlap="1" wp14:anchorId="18668406" wp14:editId="2FE3A170">
                <wp:simplePos x="0" y="0"/>
                <wp:positionH relativeFrom="column">
                  <wp:posOffset>4663440</wp:posOffset>
                </wp:positionH>
                <wp:positionV relativeFrom="paragraph">
                  <wp:posOffset>-479425</wp:posOffset>
                </wp:positionV>
                <wp:extent cx="733425" cy="334010"/>
                <wp:effectExtent l="0" t="0" r="28575" b="27940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06680" w14:textId="77777777" w:rsidR="00500479" w:rsidRPr="003F0CE4" w:rsidRDefault="00343D2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2"/>
                              </w:rPr>
                            </w:pPr>
                            <w:r w:rsidRPr="003F0CE4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2"/>
                              </w:rPr>
                              <w:t>別紙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68406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367.2pt;margin-top:-37.75pt;width:57.75pt;height:26.3pt;z-index:251658240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qZqHQIAAMQEAAAOAAAAZHJzL2Uyb0RvYy54bWysVNtuGyEQfa/Uf0C81+vYuTiW11HbyFWl&#10;qqma5gMwC15UYChg77pf34HdrO06D1HVfcDAzBzOmYsXd63RZCd8UGBLejEaUyIsh0rZTUmffqze&#10;zSgJkdmKabCipHsR6N3y7ZtF4+ZiAjXoSniCIDbMG1fSOkY3L4rAa2FYGIETFo0SvGERj35TVJ41&#10;iG50MRmPr4sGfOU8cBEC3t53RrrM+FIKHh+kDCISXVLkFvPq87pOa7FcsPnGM1cr3tNg/8DCMGXx&#10;0QHqnkVGtl6dQRnFPQSQccTBFCCl4iJrQDUX47/UPNbMiawFkxPckKbw/2D5192j++ZJbD9AiwVM&#10;CWlcmAe8THpa6U36RaYE7ZjC/ZA20UbC8fJmOr2cXFHC0YRb1JFQikOw8yF+EmBI2pTUY1Vystju&#10;S4id67NLeiuAVtVKaZ0PfrP+qD3ZMazgKn89+ombtqQp6fX0Chly46qSBrvJj5y4hWO0cf7O0ZC5&#10;tijgkIe8i3stEiNtvwtJVJXTcUbxBDS7JheJal4d1TunOJFb+NWRg3t+E2wcIo2y4Lt8pNESQ0qr&#10;n7nmqFl2/s/CO7lJeWzXbd8Wa6j22C048PEBF6kBsw79jpIa/O+X7hscMKzIry3zghL92WIH31xO&#10;brFpYj7MZrdYOH9sWB8ZmOUIXVIeOw0W3m8jSJWbJ1HsePXUcVRy+/VjnWbx+Jy9Dn8+yz8AAAD/&#10;/wMAUEsDBBQABgAIAAAAIQApluPl4QAAAAsBAAAPAAAAZHJzL2Rvd25yZXYueG1sTI9NS8NAEIbv&#10;gv9hGcGLtBvT1Hw0myKCCOLFWnreZqdJaHY2ZDdt/PeOJz3OzMM7z1tuZ9uLC46+c6TgcRmBQKqd&#10;6ahRsP96XWQgfNBkdO8IFXyjh211e1PqwrgrfeJlFxrBIeQLraANYSik9HWLVvulG5D4dnKj1YHH&#10;sZFm1FcOt72Mo+hJWt0Rf2j1gC8t1ufdZBX4D3l4t/vsbTpnZpVmD+gOMSp1fzc/b0AEnMMfDL/6&#10;rA4VOx3dRMaLXkG6ShJGFSzS9RoEE1mS5yCOvInjHGRVyv8dqh8AAAD//wMAUEsBAi0AFAAGAAgA&#10;AAAhALaDOJL+AAAA4QEAABMAAAAAAAAAAAAAAAAAAAAAAFtDb250ZW50X1R5cGVzXS54bWxQSwEC&#10;LQAUAAYACAAAACEAOP0h/9YAAACUAQAACwAAAAAAAAAAAAAAAAAvAQAAX3JlbHMvLnJlbHNQSwEC&#10;LQAUAAYACAAAACEAhGamah0CAADEBAAADgAAAAAAAAAAAAAAAAAuAgAAZHJzL2Uyb0RvYy54bWxQ&#10;SwECLQAUAAYACAAAACEAKZbj5eEAAAALAQAADwAAAAAAAAAAAAAAAAB3BAAAZHJzL2Rvd25yZXYu&#10;eG1sUEsFBgAAAAAEAAQA8wAAAIUFAAAAAA==&#10;" strokeweight=".5pt">
                <v:textbox inset="5.85pt,.7pt,5.85pt,.7pt">
                  <w:txbxContent>
                    <w:p w14:paraId="06D06680" w14:textId="77777777" w:rsidR="00500479" w:rsidRPr="003F0CE4" w:rsidRDefault="00343D2D">
                      <w:pPr>
                        <w:jc w:val="center"/>
                        <w:rPr>
                          <w:b/>
                          <w:bCs/>
                          <w:sz w:val="24"/>
                          <w:szCs w:val="22"/>
                        </w:rPr>
                      </w:pPr>
                      <w:r w:rsidRPr="003F0CE4">
                        <w:rPr>
                          <w:rFonts w:hint="eastAsia"/>
                          <w:b/>
                          <w:bCs/>
                          <w:sz w:val="24"/>
                          <w:szCs w:val="22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Pr="00D83879">
        <w:rPr>
          <w:rFonts w:ascii="ＭＳ 明朝" w:eastAsia="ＭＳ 明朝" w:hAnsi="ＭＳ 明朝" w:hint="eastAsia"/>
          <w:b/>
          <w:bCs/>
          <w:sz w:val="22"/>
        </w:rPr>
        <w:t>「</w:t>
      </w:r>
      <w:r w:rsidR="00C74B5F" w:rsidRPr="00D83879">
        <w:rPr>
          <w:rFonts w:ascii="ＭＳ 明朝" w:eastAsia="ＭＳ 明朝" w:hAnsi="ＭＳ 明朝" w:hint="eastAsia"/>
          <w:b/>
          <w:bCs/>
          <w:sz w:val="22"/>
        </w:rPr>
        <w:t>医療情報ネットワーク</w:t>
      </w:r>
      <w:r w:rsidR="00FB35AF" w:rsidRPr="00D83879">
        <w:rPr>
          <w:rFonts w:ascii="ＭＳ 明朝" w:eastAsia="ＭＳ 明朝" w:hAnsi="ＭＳ 明朝" w:hint="eastAsia"/>
          <w:b/>
          <w:bCs/>
          <w:sz w:val="22"/>
        </w:rPr>
        <w:t>調達</w:t>
      </w:r>
      <w:r w:rsidRPr="00D83879">
        <w:rPr>
          <w:rFonts w:ascii="ＭＳ 明朝" w:eastAsia="ＭＳ 明朝" w:hAnsi="ＭＳ 明朝" w:hint="eastAsia"/>
          <w:b/>
          <w:bCs/>
          <w:sz w:val="22"/>
        </w:rPr>
        <w:t>」</w:t>
      </w:r>
      <w:r w:rsidRPr="00973591">
        <w:rPr>
          <w:rFonts w:ascii="ＭＳ 明朝" w:eastAsia="ＭＳ 明朝" w:hAnsi="ＭＳ 明朝" w:hint="eastAsia"/>
          <w:b/>
          <w:bCs/>
          <w:sz w:val="22"/>
        </w:rPr>
        <w:t>に関する業務仕様書</w:t>
      </w:r>
    </w:p>
    <w:p w14:paraId="0C240507" w14:textId="77777777" w:rsidR="00500479" w:rsidRPr="00973591" w:rsidRDefault="00500479" w:rsidP="00CF4581">
      <w:pPr>
        <w:rPr>
          <w:rFonts w:ascii="ＭＳ 明朝" w:eastAsia="ＭＳ 明朝" w:hAnsi="ＭＳ 明朝"/>
          <w:sz w:val="22"/>
        </w:rPr>
      </w:pPr>
    </w:p>
    <w:p w14:paraId="5CE19849" w14:textId="77777777" w:rsidR="00500479" w:rsidRPr="00973591" w:rsidRDefault="00500479">
      <w:pPr>
        <w:rPr>
          <w:rFonts w:ascii="ＭＳ 明朝" w:eastAsia="ＭＳ 明朝" w:hAnsi="ＭＳ 明朝"/>
          <w:sz w:val="22"/>
        </w:rPr>
      </w:pPr>
    </w:p>
    <w:p w14:paraId="559C11F1" w14:textId="5EB1A30D" w:rsidR="00500479" w:rsidRPr="00973591" w:rsidRDefault="00343D2D" w:rsidP="00864553">
      <w:pPr>
        <w:tabs>
          <w:tab w:val="center" w:pos="4252"/>
        </w:tabs>
        <w:rPr>
          <w:rFonts w:ascii="ＭＳ 明朝" w:eastAsia="ＭＳ 明朝" w:hAnsi="ＭＳ 明朝"/>
          <w:sz w:val="22"/>
        </w:rPr>
      </w:pPr>
      <w:r w:rsidRPr="00973591">
        <w:rPr>
          <w:rFonts w:ascii="ＭＳ 明朝" w:eastAsia="ＭＳ 明朝" w:hAnsi="ＭＳ 明朝" w:hint="eastAsia"/>
          <w:sz w:val="22"/>
        </w:rPr>
        <w:t xml:space="preserve">１　</w:t>
      </w:r>
      <w:r w:rsidR="00973591" w:rsidRPr="00973591">
        <w:rPr>
          <w:rFonts w:ascii="ＭＳ 明朝" w:eastAsia="ＭＳ 明朝" w:hAnsi="ＭＳ 明朝" w:hint="eastAsia"/>
          <w:sz w:val="22"/>
        </w:rPr>
        <w:t>件名</w:t>
      </w:r>
    </w:p>
    <w:p w14:paraId="5F693A31" w14:textId="2D6D615E" w:rsidR="00500479" w:rsidRPr="00D83879" w:rsidRDefault="00C74B5F">
      <w:pPr>
        <w:ind w:firstLine="840"/>
        <w:rPr>
          <w:rFonts w:ascii="ＭＳ 明朝" w:eastAsia="ＭＳ 明朝" w:hAnsi="ＭＳ 明朝"/>
          <w:sz w:val="22"/>
        </w:rPr>
      </w:pPr>
      <w:r w:rsidRPr="00D83879">
        <w:rPr>
          <w:rFonts w:asciiTheme="minorEastAsia" w:hAnsiTheme="minorEastAsia" w:hint="eastAsia"/>
          <w:sz w:val="22"/>
        </w:rPr>
        <w:t>医療情報ネットワーク</w:t>
      </w:r>
      <w:r w:rsidR="00555BD9" w:rsidRPr="00D83879">
        <w:rPr>
          <w:rFonts w:asciiTheme="minorEastAsia" w:hAnsiTheme="minorEastAsia" w:hint="eastAsia"/>
          <w:sz w:val="22"/>
        </w:rPr>
        <w:t>調達</w:t>
      </w:r>
      <w:r w:rsidR="00A76C86" w:rsidRPr="00D83879">
        <w:rPr>
          <w:rFonts w:ascii="ＭＳ 明朝" w:eastAsia="ＭＳ 明朝" w:hAnsi="ＭＳ 明朝" w:hint="eastAsia"/>
          <w:sz w:val="22"/>
        </w:rPr>
        <w:t>（以下、本件</w:t>
      </w:r>
      <w:r w:rsidR="00840D46" w:rsidRPr="00D83879">
        <w:rPr>
          <w:rFonts w:ascii="ＭＳ 明朝" w:eastAsia="ＭＳ 明朝" w:hAnsi="ＭＳ 明朝" w:hint="eastAsia"/>
          <w:sz w:val="22"/>
        </w:rPr>
        <w:t>という。</w:t>
      </w:r>
      <w:r w:rsidR="00A76C86" w:rsidRPr="00D83879">
        <w:rPr>
          <w:rFonts w:ascii="ＭＳ 明朝" w:eastAsia="ＭＳ 明朝" w:hAnsi="ＭＳ 明朝" w:hint="eastAsia"/>
          <w:sz w:val="22"/>
        </w:rPr>
        <w:t>）</w:t>
      </w:r>
    </w:p>
    <w:p w14:paraId="62EA5C5D" w14:textId="77777777" w:rsidR="00500479" w:rsidRPr="00D83879" w:rsidRDefault="00500479" w:rsidP="00CB63E5">
      <w:pPr>
        <w:rPr>
          <w:rFonts w:ascii="ＭＳ 明朝" w:eastAsia="ＭＳ 明朝" w:hAnsi="ＭＳ 明朝"/>
          <w:sz w:val="22"/>
        </w:rPr>
      </w:pPr>
    </w:p>
    <w:p w14:paraId="53E65192" w14:textId="77777777" w:rsidR="00500479" w:rsidRPr="00D83879" w:rsidRDefault="00343D2D">
      <w:pPr>
        <w:rPr>
          <w:rFonts w:ascii="ＭＳ 明朝" w:eastAsia="ＭＳ 明朝" w:hAnsi="ＭＳ 明朝"/>
          <w:sz w:val="22"/>
        </w:rPr>
      </w:pPr>
      <w:r w:rsidRPr="00D83879">
        <w:rPr>
          <w:rFonts w:ascii="ＭＳ 明朝" w:eastAsia="ＭＳ 明朝" w:hAnsi="ＭＳ 明朝" w:hint="eastAsia"/>
          <w:sz w:val="22"/>
        </w:rPr>
        <w:t>２　概要</w:t>
      </w:r>
    </w:p>
    <w:p w14:paraId="45D43C8F" w14:textId="6C0F0BE3" w:rsidR="00500479" w:rsidRPr="00D83879" w:rsidRDefault="00C74B5F">
      <w:pPr>
        <w:ind w:leftChars="300" w:left="630" w:firstLineChars="100" w:firstLine="220"/>
        <w:rPr>
          <w:rFonts w:ascii="ＭＳ 明朝" w:eastAsia="ＭＳ 明朝" w:hAnsi="ＭＳ 明朝"/>
          <w:sz w:val="22"/>
        </w:rPr>
      </w:pPr>
      <w:r w:rsidRPr="00D83879">
        <w:rPr>
          <w:rFonts w:asciiTheme="minorEastAsia" w:hAnsiTheme="minorEastAsia" w:hint="eastAsia"/>
          <w:sz w:val="22"/>
        </w:rPr>
        <w:t>医療情報ネットワーク</w:t>
      </w:r>
      <w:r w:rsidR="005D71B1" w:rsidRPr="00D83879">
        <w:rPr>
          <w:rFonts w:ascii="ＭＳ 明朝" w:eastAsia="ＭＳ 明朝" w:hAnsi="ＭＳ 明朝" w:hint="eastAsia"/>
          <w:sz w:val="22"/>
        </w:rPr>
        <w:t>の調達を実施</w:t>
      </w:r>
      <w:r w:rsidR="00343D2D" w:rsidRPr="00D83879">
        <w:rPr>
          <w:rFonts w:ascii="ＭＳ 明朝" w:eastAsia="ＭＳ 明朝" w:hAnsi="ＭＳ 明朝" w:hint="eastAsia"/>
          <w:sz w:val="22"/>
        </w:rPr>
        <w:t>するとともに、安定的に運用ができるよう保守サービス等の提供を行うものとする。</w:t>
      </w:r>
    </w:p>
    <w:p w14:paraId="7A2410B7" w14:textId="77777777" w:rsidR="00500479" w:rsidRPr="00D83879" w:rsidRDefault="00500479">
      <w:pPr>
        <w:rPr>
          <w:rFonts w:ascii="ＭＳ 明朝" w:eastAsia="ＭＳ 明朝" w:hAnsi="ＭＳ 明朝"/>
          <w:sz w:val="22"/>
        </w:rPr>
      </w:pPr>
    </w:p>
    <w:p w14:paraId="54A2235B" w14:textId="77777777" w:rsidR="00500479" w:rsidRPr="00D83879" w:rsidRDefault="00343D2D">
      <w:pPr>
        <w:ind w:left="425" w:hangingChars="193" w:hanging="425"/>
        <w:rPr>
          <w:rFonts w:ascii="ＭＳ 明朝" w:eastAsia="ＭＳ 明朝" w:hAnsi="ＭＳ 明朝"/>
          <w:sz w:val="22"/>
        </w:rPr>
      </w:pPr>
      <w:r w:rsidRPr="00D83879">
        <w:rPr>
          <w:rFonts w:ascii="ＭＳ 明朝" w:eastAsia="ＭＳ 明朝" w:hAnsi="ＭＳ 明朝" w:hint="eastAsia"/>
          <w:sz w:val="22"/>
        </w:rPr>
        <w:t>３　調達機器及び台数</w:t>
      </w:r>
    </w:p>
    <w:p w14:paraId="5CA0AE3C" w14:textId="589FF9BC" w:rsidR="00706034" w:rsidRPr="00D83879" w:rsidRDefault="00FD65F7" w:rsidP="00706034">
      <w:pPr>
        <w:ind w:leftChars="300" w:left="630" w:firstLineChars="100" w:firstLine="220"/>
        <w:rPr>
          <w:rFonts w:ascii="ＭＳ 明朝" w:eastAsia="ＭＳ 明朝" w:hAnsi="ＭＳ 明朝"/>
          <w:sz w:val="22"/>
        </w:rPr>
      </w:pPr>
      <w:r w:rsidRPr="00D83879">
        <w:rPr>
          <w:rFonts w:ascii="ＭＳ 明朝" w:eastAsia="ＭＳ 明朝" w:hAnsi="ＭＳ 明朝" w:hint="eastAsia"/>
          <w:sz w:val="22"/>
        </w:rPr>
        <w:t>別添</w:t>
      </w:r>
      <w:r w:rsidR="00706034" w:rsidRPr="007C7249">
        <w:rPr>
          <w:rFonts w:ascii="ＭＳ 明朝" w:eastAsia="ＭＳ 明朝" w:hAnsi="ＭＳ 明朝" w:hint="eastAsia"/>
          <w:sz w:val="22"/>
        </w:rPr>
        <w:t>「</w:t>
      </w:r>
      <w:r w:rsidR="00EA63E6" w:rsidRPr="007C7249">
        <w:rPr>
          <w:rFonts w:asciiTheme="minorEastAsia" w:hAnsiTheme="minorEastAsia" w:hint="eastAsia"/>
          <w:sz w:val="22"/>
        </w:rPr>
        <w:t>ハードウェア明細</w:t>
      </w:r>
      <w:r w:rsidR="00706034" w:rsidRPr="007C7249">
        <w:rPr>
          <w:rFonts w:ascii="ＭＳ 明朝" w:eastAsia="ＭＳ 明朝" w:hAnsi="ＭＳ 明朝" w:hint="eastAsia"/>
          <w:sz w:val="22"/>
        </w:rPr>
        <w:t>」</w:t>
      </w:r>
      <w:r w:rsidR="00EA63E6" w:rsidRPr="007C7249">
        <w:rPr>
          <w:rFonts w:ascii="ＭＳ 明朝" w:eastAsia="ＭＳ 明朝" w:hAnsi="ＭＳ 明朝" w:hint="eastAsia"/>
          <w:sz w:val="22"/>
        </w:rPr>
        <w:t>「SOCサービス明細」</w:t>
      </w:r>
      <w:r w:rsidR="00706034" w:rsidRPr="00D83879">
        <w:rPr>
          <w:rFonts w:ascii="ＭＳ 明朝" w:eastAsia="ＭＳ 明朝" w:hAnsi="ＭＳ 明朝" w:hint="eastAsia"/>
          <w:sz w:val="22"/>
        </w:rPr>
        <w:t>を参照すること。</w:t>
      </w:r>
    </w:p>
    <w:p w14:paraId="401E1498" w14:textId="77777777" w:rsidR="00706034" w:rsidRPr="00D83879" w:rsidRDefault="00706034">
      <w:pPr>
        <w:rPr>
          <w:rFonts w:ascii="ＭＳ 明朝" w:eastAsia="ＭＳ 明朝" w:hAnsi="ＭＳ 明朝"/>
          <w:sz w:val="22"/>
        </w:rPr>
      </w:pPr>
    </w:p>
    <w:p w14:paraId="088747D8" w14:textId="77777777" w:rsidR="00500479" w:rsidRPr="00D83879" w:rsidRDefault="00343D2D">
      <w:pPr>
        <w:rPr>
          <w:rFonts w:ascii="ＭＳ 明朝" w:eastAsia="ＭＳ 明朝" w:hAnsi="ＭＳ 明朝"/>
          <w:sz w:val="22"/>
        </w:rPr>
      </w:pPr>
      <w:r w:rsidRPr="00D83879">
        <w:rPr>
          <w:rFonts w:ascii="ＭＳ 明朝" w:eastAsia="ＭＳ 明朝" w:hAnsi="ＭＳ 明朝" w:hint="eastAsia"/>
          <w:sz w:val="22"/>
        </w:rPr>
        <w:t>４　納入</w:t>
      </w:r>
      <w:r w:rsidR="00A109E1" w:rsidRPr="00D83879">
        <w:rPr>
          <w:rFonts w:ascii="ＭＳ 明朝" w:eastAsia="ＭＳ 明朝" w:hAnsi="ＭＳ 明朝" w:hint="eastAsia"/>
          <w:sz w:val="22"/>
        </w:rPr>
        <w:t>・</w:t>
      </w:r>
      <w:r w:rsidR="00C924D4" w:rsidRPr="00D83879">
        <w:rPr>
          <w:rFonts w:ascii="ＭＳ 明朝" w:eastAsia="ＭＳ 明朝" w:hAnsi="ＭＳ 明朝" w:hint="eastAsia"/>
          <w:sz w:val="22"/>
        </w:rPr>
        <w:t>設置</w:t>
      </w:r>
      <w:r w:rsidRPr="00D83879">
        <w:rPr>
          <w:rFonts w:ascii="ＭＳ 明朝" w:eastAsia="ＭＳ 明朝" w:hAnsi="ＭＳ 明朝" w:hint="eastAsia"/>
          <w:sz w:val="22"/>
        </w:rPr>
        <w:t>期日</w:t>
      </w:r>
    </w:p>
    <w:p w14:paraId="48DBDBD2" w14:textId="22F48366" w:rsidR="00500479" w:rsidRPr="00D83879" w:rsidRDefault="00343D2D">
      <w:pPr>
        <w:rPr>
          <w:rFonts w:ascii="ＭＳ 明朝" w:eastAsia="ＭＳ 明朝" w:hAnsi="ＭＳ 明朝"/>
          <w:sz w:val="22"/>
        </w:rPr>
      </w:pPr>
      <w:r w:rsidRPr="00D83879">
        <w:rPr>
          <w:rFonts w:ascii="ＭＳ 明朝" w:eastAsia="ＭＳ 明朝" w:hAnsi="ＭＳ 明朝" w:hint="eastAsia"/>
          <w:sz w:val="22"/>
        </w:rPr>
        <w:tab/>
      </w:r>
      <w:r w:rsidR="006E7FF3" w:rsidRPr="00D83879">
        <w:rPr>
          <w:rFonts w:ascii="ＭＳ 明朝" w:eastAsia="ＭＳ 明朝" w:hAnsi="ＭＳ 明朝" w:hint="eastAsia"/>
          <w:sz w:val="22"/>
        </w:rPr>
        <w:t>令和</w:t>
      </w:r>
      <w:r w:rsidR="00B20127" w:rsidRPr="00D83879">
        <w:rPr>
          <w:rFonts w:ascii="ＭＳ 明朝" w:eastAsia="ＭＳ 明朝" w:hAnsi="ＭＳ 明朝" w:hint="eastAsia"/>
          <w:sz w:val="22"/>
        </w:rPr>
        <w:t>7</w:t>
      </w:r>
      <w:r w:rsidRPr="00D83879">
        <w:rPr>
          <w:rFonts w:ascii="ＭＳ 明朝" w:eastAsia="ＭＳ 明朝" w:hAnsi="ＭＳ 明朝" w:hint="eastAsia"/>
          <w:sz w:val="22"/>
        </w:rPr>
        <w:t>年</w:t>
      </w:r>
      <w:r w:rsidR="00C74B5F" w:rsidRPr="00D83879">
        <w:rPr>
          <w:rFonts w:ascii="ＭＳ 明朝" w:eastAsia="ＭＳ 明朝" w:hAnsi="ＭＳ 明朝" w:hint="eastAsia"/>
          <w:sz w:val="22"/>
        </w:rPr>
        <w:t>6</w:t>
      </w:r>
      <w:r w:rsidRPr="00D83879">
        <w:rPr>
          <w:rFonts w:ascii="ＭＳ 明朝" w:eastAsia="ＭＳ 明朝" w:hAnsi="ＭＳ 明朝" w:hint="eastAsia"/>
          <w:sz w:val="22"/>
        </w:rPr>
        <w:t>月</w:t>
      </w:r>
      <w:r w:rsidR="00C74B5F" w:rsidRPr="00D83879">
        <w:rPr>
          <w:rFonts w:ascii="ＭＳ 明朝" w:eastAsia="ＭＳ 明朝" w:hAnsi="ＭＳ 明朝" w:hint="eastAsia"/>
          <w:sz w:val="22"/>
        </w:rPr>
        <w:t>30</w:t>
      </w:r>
      <w:r w:rsidRPr="00D83879">
        <w:rPr>
          <w:rFonts w:ascii="ＭＳ 明朝" w:eastAsia="ＭＳ 明朝" w:hAnsi="ＭＳ 明朝" w:hint="eastAsia"/>
          <w:sz w:val="22"/>
        </w:rPr>
        <w:t>日まで</w:t>
      </w:r>
    </w:p>
    <w:p w14:paraId="758C6FCE" w14:textId="77777777" w:rsidR="00500479" w:rsidRPr="00D83879" w:rsidRDefault="00500479">
      <w:pPr>
        <w:rPr>
          <w:rFonts w:ascii="ＭＳ 明朝" w:eastAsia="ＭＳ 明朝" w:hAnsi="ＭＳ 明朝"/>
          <w:sz w:val="22"/>
        </w:rPr>
      </w:pPr>
    </w:p>
    <w:p w14:paraId="27AA2D52" w14:textId="080A0127" w:rsidR="00500479" w:rsidRPr="00D83879" w:rsidRDefault="00555BD9">
      <w:pPr>
        <w:rPr>
          <w:rFonts w:ascii="ＭＳ 明朝" w:eastAsia="ＭＳ 明朝" w:hAnsi="ＭＳ 明朝"/>
          <w:sz w:val="22"/>
        </w:rPr>
      </w:pPr>
      <w:r w:rsidRPr="00D83879">
        <w:rPr>
          <w:rFonts w:ascii="ＭＳ 明朝" w:eastAsia="ＭＳ 明朝" w:hAnsi="ＭＳ 明朝" w:hint="eastAsia"/>
          <w:sz w:val="22"/>
        </w:rPr>
        <w:t>５</w:t>
      </w:r>
      <w:r w:rsidR="00343D2D" w:rsidRPr="00D83879">
        <w:rPr>
          <w:rFonts w:ascii="ＭＳ 明朝" w:eastAsia="ＭＳ 明朝" w:hAnsi="ＭＳ 明朝" w:hint="eastAsia"/>
          <w:sz w:val="22"/>
        </w:rPr>
        <w:t xml:space="preserve">　業務範囲</w:t>
      </w:r>
    </w:p>
    <w:p w14:paraId="46996374" w14:textId="5A62B3E7" w:rsidR="00500479" w:rsidRPr="00D83879" w:rsidRDefault="00343D2D">
      <w:pPr>
        <w:pStyle w:val="a3"/>
        <w:numPr>
          <w:ilvl w:val="0"/>
          <w:numId w:val="1"/>
        </w:numPr>
        <w:ind w:leftChars="0" w:hanging="218"/>
        <w:rPr>
          <w:rFonts w:ascii="ＭＳ 明朝" w:eastAsia="ＭＳ 明朝" w:hAnsi="ＭＳ 明朝"/>
          <w:sz w:val="22"/>
        </w:rPr>
      </w:pPr>
      <w:r w:rsidRPr="00D83879">
        <w:rPr>
          <w:rFonts w:ascii="ＭＳ 明朝" w:eastAsia="ＭＳ 明朝" w:hAnsi="ＭＳ 明朝" w:hint="eastAsia"/>
          <w:sz w:val="22"/>
        </w:rPr>
        <w:t>調達業務</w:t>
      </w:r>
    </w:p>
    <w:p w14:paraId="7A0E4905" w14:textId="45534B5C" w:rsidR="00500479" w:rsidRPr="00D83879" w:rsidRDefault="00343D2D" w:rsidP="0053587F">
      <w:pPr>
        <w:pStyle w:val="a3"/>
        <w:numPr>
          <w:ilvl w:val="0"/>
          <w:numId w:val="1"/>
        </w:numPr>
        <w:ind w:leftChars="0" w:hanging="218"/>
        <w:rPr>
          <w:rFonts w:ascii="ＭＳ 明朝" w:eastAsia="ＭＳ 明朝" w:hAnsi="ＭＳ 明朝"/>
          <w:sz w:val="22"/>
        </w:rPr>
      </w:pPr>
      <w:r w:rsidRPr="00D83879">
        <w:rPr>
          <w:rFonts w:ascii="ＭＳ 明朝" w:eastAsia="ＭＳ 明朝" w:hAnsi="ＭＳ 明朝" w:hint="eastAsia"/>
          <w:sz w:val="22"/>
        </w:rPr>
        <w:t>導入業務</w:t>
      </w:r>
      <w:r w:rsidR="00F8141D" w:rsidRPr="00D83879">
        <w:rPr>
          <w:rFonts w:ascii="ＭＳ 明朝" w:eastAsia="ＭＳ 明朝" w:hAnsi="ＭＳ 明朝" w:hint="eastAsia"/>
          <w:sz w:val="22"/>
        </w:rPr>
        <w:t xml:space="preserve">　</w:t>
      </w:r>
    </w:p>
    <w:p w14:paraId="11142E9E" w14:textId="5EE5EA80" w:rsidR="00500479" w:rsidRPr="00D83879" w:rsidRDefault="00500479">
      <w:pPr>
        <w:rPr>
          <w:rFonts w:ascii="ＭＳ 明朝" w:eastAsia="ＭＳ 明朝" w:hAnsi="ＭＳ 明朝"/>
          <w:sz w:val="22"/>
        </w:rPr>
      </w:pPr>
    </w:p>
    <w:p w14:paraId="4E4D2928" w14:textId="1D4A3398" w:rsidR="00500479" w:rsidRPr="00D83879" w:rsidRDefault="00555BD9">
      <w:pPr>
        <w:rPr>
          <w:rFonts w:ascii="ＭＳ 明朝" w:eastAsia="ＭＳ 明朝" w:hAnsi="ＭＳ 明朝"/>
          <w:sz w:val="22"/>
        </w:rPr>
      </w:pPr>
      <w:r w:rsidRPr="00D83879">
        <w:rPr>
          <w:rFonts w:ascii="ＭＳ 明朝" w:eastAsia="ＭＳ 明朝" w:hAnsi="ＭＳ 明朝" w:hint="eastAsia"/>
          <w:sz w:val="22"/>
        </w:rPr>
        <w:t>６</w:t>
      </w:r>
      <w:r w:rsidR="00343D2D" w:rsidRPr="00D83879">
        <w:rPr>
          <w:rFonts w:ascii="ＭＳ 明朝" w:eastAsia="ＭＳ 明朝" w:hAnsi="ＭＳ 明朝" w:hint="eastAsia"/>
          <w:sz w:val="22"/>
        </w:rPr>
        <w:t xml:space="preserve">　業務要件</w:t>
      </w:r>
    </w:p>
    <w:p w14:paraId="0130C17F" w14:textId="20831E41" w:rsidR="00500479" w:rsidRPr="00D83879" w:rsidRDefault="00343D2D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 w:rsidRPr="00D83879">
        <w:rPr>
          <w:rFonts w:ascii="ＭＳ 明朝" w:eastAsia="ＭＳ 明朝" w:hAnsi="ＭＳ 明朝" w:hint="eastAsia"/>
          <w:sz w:val="22"/>
        </w:rPr>
        <w:t xml:space="preserve">　調達業務</w:t>
      </w:r>
    </w:p>
    <w:p w14:paraId="2090E2F5" w14:textId="6CDBBF05" w:rsidR="00D653E4" w:rsidRPr="00D653E4" w:rsidRDefault="000E3FD2" w:rsidP="003B594D">
      <w:pPr>
        <w:pStyle w:val="a3"/>
        <w:ind w:leftChars="300" w:left="630" w:firstLineChars="100" w:firstLine="220"/>
        <w:rPr>
          <w:rFonts w:ascii="ＭＳ 明朝" w:eastAsia="ＭＳ 明朝" w:hAnsi="ＭＳ 明朝"/>
          <w:strike/>
          <w:color w:val="FF0000"/>
          <w:sz w:val="22"/>
        </w:rPr>
      </w:pPr>
      <w:r w:rsidRPr="00D83879">
        <w:rPr>
          <w:rFonts w:ascii="ＭＳ 明朝" w:eastAsia="ＭＳ 明朝" w:hAnsi="ＭＳ 明朝" w:hint="eastAsia"/>
          <w:sz w:val="22"/>
        </w:rPr>
        <w:t>業務仕様</w:t>
      </w:r>
      <w:r w:rsidR="000D3E70">
        <w:rPr>
          <w:rFonts w:ascii="ＭＳ 明朝" w:eastAsia="ＭＳ 明朝" w:hAnsi="ＭＳ 明朝" w:hint="eastAsia"/>
          <w:sz w:val="22"/>
        </w:rPr>
        <w:t>-別添「調達仕様書」</w:t>
      </w:r>
      <w:r w:rsidR="007C7510" w:rsidRPr="007C7249">
        <w:rPr>
          <w:rFonts w:ascii="ＭＳ 明朝" w:eastAsia="ＭＳ 明朝" w:hAnsi="ＭＳ 明朝" w:hint="eastAsia"/>
          <w:sz w:val="22"/>
        </w:rPr>
        <w:t>「</w:t>
      </w:r>
      <w:r w:rsidR="007C7510" w:rsidRPr="007C7249">
        <w:rPr>
          <w:rFonts w:asciiTheme="minorEastAsia" w:hAnsiTheme="minorEastAsia" w:hint="eastAsia"/>
          <w:sz w:val="22"/>
        </w:rPr>
        <w:t>ハードウェア明細</w:t>
      </w:r>
      <w:r w:rsidR="007C7510" w:rsidRPr="007C7249">
        <w:rPr>
          <w:rFonts w:ascii="ＭＳ 明朝" w:eastAsia="ＭＳ 明朝" w:hAnsi="ＭＳ 明朝" w:hint="eastAsia"/>
          <w:sz w:val="22"/>
        </w:rPr>
        <w:t>」「SOCサービス明細」</w:t>
      </w:r>
      <w:r w:rsidR="00343D2D" w:rsidRPr="007C7249">
        <w:rPr>
          <w:rFonts w:ascii="ＭＳ 明朝" w:eastAsia="ＭＳ 明朝" w:hAnsi="ＭＳ 明朝" w:hint="eastAsia"/>
          <w:sz w:val="22"/>
        </w:rPr>
        <w:t>の</w:t>
      </w:r>
      <w:r w:rsidR="00343D2D" w:rsidRPr="00973591">
        <w:rPr>
          <w:rFonts w:ascii="ＭＳ 明朝" w:eastAsia="ＭＳ 明朝" w:hAnsi="ＭＳ 明朝" w:hint="eastAsia"/>
          <w:sz w:val="22"/>
        </w:rPr>
        <w:t>基準物品</w:t>
      </w:r>
      <w:r w:rsidR="00A76C86" w:rsidRPr="00973591">
        <w:rPr>
          <w:rFonts w:ascii="ＭＳ 明朝" w:eastAsia="ＭＳ 明朝" w:hAnsi="ＭＳ 明朝" w:hint="eastAsia"/>
          <w:sz w:val="22"/>
        </w:rPr>
        <w:t>を調達すること</w:t>
      </w:r>
      <w:r w:rsidR="003B594D">
        <w:rPr>
          <w:rFonts w:ascii="ＭＳ 明朝" w:eastAsia="ＭＳ 明朝" w:hAnsi="ＭＳ 明朝" w:hint="eastAsia"/>
          <w:sz w:val="22"/>
        </w:rPr>
        <w:t>。</w:t>
      </w:r>
    </w:p>
    <w:p w14:paraId="16EA1F74" w14:textId="78FBB7E2" w:rsidR="00F25233" w:rsidRPr="000D3E70" w:rsidRDefault="00F25233" w:rsidP="00F25233">
      <w:pPr>
        <w:rPr>
          <w:rFonts w:ascii="ＭＳ 明朝" w:eastAsia="ＭＳ 明朝" w:hAnsi="ＭＳ 明朝"/>
          <w:sz w:val="22"/>
        </w:rPr>
      </w:pPr>
    </w:p>
    <w:p w14:paraId="2EC56D13" w14:textId="5B9E3D06" w:rsidR="00500479" w:rsidRPr="00973591" w:rsidRDefault="00343D2D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 w:rsidRPr="00973591">
        <w:rPr>
          <w:rFonts w:ascii="ＭＳ 明朝" w:eastAsia="ＭＳ 明朝" w:hAnsi="ＭＳ 明朝" w:hint="eastAsia"/>
          <w:sz w:val="22"/>
        </w:rPr>
        <w:t xml:space="preserve">　導入業務</w:t>
      </w:r>
    </w:p>
    <w:p w14:paraId="18DC408B" w14:textId="3A5CD0B4" w:rsidR="0053587F" w:rsidRPr="00D83879" w:rsidRDefault="007C7510" w:rsidP="0053587F">
      <w:pPr>
        <w:ind w:firstLineChars="300" w:firstLine="660"/>
        <w:rPr>
          <w:rFonts w:ascii="ＭＳ 明朝" w:eastAsia="ＭＳ 明朝" w:hAnsi="ＭＳ 明朝"/>
          <w:sz w:val="22"/>
        </w:rPr>
      </w:pPr>
      <w:r w:rsidRPr="007C7249">
        <w:rPr>
          <w:rFonts w:ascii="ＭＳ 明朝" w:eastAsia="ＭＳ 明朝" w:hAnsi="ＭＳ 明朝" w:hint="eastAsia"/>
          <w:sz w:val="22"/>
        </w:rPr>
        <w:t>「</w:t>
      </w:r>
      <w:r w:rsidRPr="007C7249">
        <w:rPr>
          <w:rFonts w:asciiTheme="minorEastAsia" w:hAnsiTheme="minorEastAsia" w:hint="eastAsia"/>
          <w:sz w:val="22"/>
        </w:rPr>
        <w:t>ハードウェア明細</w:t>
      </w:r>
      <w:r w:rsidRPr="007C7249">
        <w:rPr>
          <w:rFonts w:ascii="ＭＳ 明朝" w:eastAsia="ＭＳ 明朝" w:hAnsi="ＭＳ 明朝" w:hint="eastAsia"/>
          <w:sz w:val="22"/>
        </w:rPr>
        <w:t>」「SOCサービス明細」</w:t>
      </w:r>
      <w:r w:rsidR="0053587F" w:rsidRPr="00D83879">
        <w:rPr>
          <w:rFonts w:ascii="ＭＳ 明朝" w:eastAsia="ＭＳ 明朝" w:hAnsi="ＭＳ 明朝" w:hint="eastAsia"/>
          <w:sz w:val="22"/>
        </w:rPr>
        <w:t>内の基準物品については、</w:t>
      </w:r>
    </w:p>
    <w:p w14:paraId="66F633C3" w14:textId="6D1EA2F6" w:rsidR="00500479" w:rsidRPr="00D83879" w:rsidRDefault="0053587F" w:rsidP="00FB35AF">
      <w:pPr>
        <w:pStyle w:val="a3"/>
        <w:ind w:leftChars="300" w:left="630" w:firstLineChars="100" w:firstLine="220"/>
        <w:rPr>
          <w:rFonts w:ascii="ＭＳ 明朝" w:eastAsia="ＭＳ 明朝" w:hAnsi="ＭＳ 明朝"/>
          <w:sz w:val="22"/>
        </w:rPr>
      </w:pPr>
      <w:r w:rsidRPr="00D83879">
        <w:rPr>
          <w:rFonts w:ascii="ＭＳ 明朝" w:eastAsia="ＭＳ 明朝" w:hAnsi="ＭＳ 明朝" w:hint="eastAsia"/>
          <w:sz w:val="22"/>
        </w:rPr>
        <w:t>那覇市立病院の指定する場所に納品すること。</w:t>
      </w:r>
    </w:p>
    <w:p w14:paraId="0E2CB315" w14:textId="4B5EA211" w:rsidR="00500479" w:rsidRPr="00D83879" w:rsidRDefault="00343D2D" w:rsidP="009B727E">
      <w:pPr>
        <w:pStyle w:val="a3"/>
        <w:rPr>
          <w:rFonts w:ascii="ＭＳ 明朝" w:eastAsia="ＭＳ 明朝" w:hAnsi="ＭＳ 明朝"/>
          <w:sz w:val="22"/>
        </w:rPr>
      </w:pPr>
      <w:r w:rsidRPr="00D83879">
        <w:rPr>
          <w:rFonts w:ascii="ＭＳ 明朝" w:eastAsia="ＭＳ 明朝" w:hAnsi="ＭＳ 明朝" w:hint="eastAsia"/>
          <w:sz w:val="22"/>
        </w:rPr>
        <w:t>また、本書</w:t>
      </w:r>
      <w:r w:rsidR="00432BCE" w:rsidRPr="00D83879">
        <w:rPr>
          <w:rFonts w:ascii="ＭＳ 明朝" w:eastAsia="ＭＳ 明朝" w:hAnsi="ＭＳ 明朝" w:hint="eastAsia"/>
          <w:sz w:val="22"/>
        </w:rPr>
        <w:t>に基づき受注業者は落札決定後直ちに導入の作業計画書を提出し、</w:t>
      </w:r>
      <w:r w:rsidRPr="00D83879">
        <w:rPr>
          <w:rFonts w:ascii="ＭＳ 明朝" w:eastAsia="ＭＳ 明朝" w:hAnsi="ＭＳ 明朝" w:hint="eastAsia"/>
          <w:sz w:val="22"/>
        </w:rPr>
        <w:t>スケジュール等について</w:t>
      </w:r>
      <w:r w:rsidR="00FB35AF" w:rsidRPr="00D83879">
        <w:rPr>
          <w:rFonts w:ascii="ＭＳ 明朝" w:eastAsia="ＭＳ 明朝" w:hAnsi="ＭＳ 明朝" w:hint="eastAsia"/>
          <w:sz w:val="22"/>
        </w:rPr>
        <w:t>病院</w:t>
      </w:r>
      <w:r w:rsidRPr="00D83879">
        <w:rPr>
          <w:rFonts w:ascii="ＭＳ 明朝" w:eastAsia="ＭＳ 明朝" w:hAnsi="ＭＳ 明朝" w:hint="eastAsia"/>
          <w:sz w:val="22"/>
        </w:rPr>
        <w:t>と事前に協議すること。</w:t>
      </w:r>
    </w:p>
    <w:p w14:paraId="6EA28A7F" w14:textId="3837FC9A" w:rsidR="0053587F" w:rsidRPr="00973591" w:rsidRDefault="0053587F" w:rsidP="0053587F">
      <w:pPr>
        <w:pStyle w:val="a3"/>
        <w:rPr>
          <w:rFonts w:ascii="ＭＳ 明朝" w:eastAsia="ＭＳ 明朝" w:hAnsi="ＭＳ 明朝"/>
          <w:sz w:val="22"/>
        </w:rPr>
      </w:pPr>
      <w:r w:rsidRPr="00D83879">
        <w:rPr>
          <w:rFonts w:ascii="ＭＳ 明朝" w:eastAsia="ＭＳ 明朝" w:hAnsi="ＭＳ 明朝" w:hint="eastAsia"/>
          <w:sz w:val="22"/>
        </w:rPr>
        <w:t>また、</w:t>
      </w:r>
      <w:r w:rsidR="00DD5C50" w:rsidRPr="00D83879">
        <w:rPr>
          <w:rFonts w:ascii="ＭＳ 明朝" w:eastAsia="ＭＳ 明朝" w:hAnsi="ＭＳ 明朝" w:hint="eastAsia"/>
          <w:sz w:val="22"/>
        </w:rPr>
        <w:t>下記導入業務を実施すること。</w:t>
      </w:r>
    </w:p>
    <w:p w14:paraId="45AF5ADA" w14:textId="6F1BC744" w:rsidR="0053587F" w:rsidRPr="00764BA0" w:rsidRDefault="0053587F" w:rsidP="00764BA0">
      <w:pPr>
        <w:rPr>
          <w:rFonts w:ascii="ＭＳ 明朝" w:eastAsia="ＭＳ 明朝" w:hAnsi="ＭＳ 明朝"/>
          <w:sz w:val="22"/>
        </w:rPr>
      </w:pPr>
    </w:p>
    <w:p w14:paraId="4C7D4834" w14:textId="3148A504" w:rsidR="0053587F" w:rsidRPr="00D83879" w:rsidRDefault="0053587F" w:rsidP="0053587F">
      <w:pPr>
        <w:ind w:firstLineChars="200" w:firstLine="440"/>
        <w:rPr>
          <w:rFonts w:ascii="ＭＳ 明朝" w:eastAsia="ＭＳ 明朝" w:hAnsi="ＭＳ 明朝"/>
          <w:sz w:val="22"/>
        </w:rPr>
      </w:pPr>
      <w:r w:rsidRPr="00D83879">
        <w:rPr>
          <w:rFonts w:ascii="ＭＳ 明朝" w:eastAsia="ＭＳ 明朝" w:hAnsi="ＭＳ 明朝" w:hint="eastAsia"/>
          <w:sz w:val="22"/>
        </w:rPr>
        <w:t xml:space="preserve">ア　</w:t>
      </w:r>
      <w:r w:rsidR="00CE748D" w:rsidRPr="00D83879">
        <w:rPr>
          <w:rFonts w:ascii="ＭＳ 明朝" w:eastAsia="ＭＳ 明朝" w:hAnsi="ＭＳ 明朝" w:hint="eastAsia"/>
          <w:sz w:val="22"/>
        </w:rPr>
        <w:t>LAN配線作業</w:t>
      </w:r>
    </w:p>
    <w:p w14:paraId="22A2F344" w14:textId="62252FD3" w:rsidR="0053587F" w:rsidRPr="00D83879" w:rsidRDefault="0053587F" w:rsidP="0053587F">
      <w:pPr>
        <w:rPr>
          <w:rFonts w:ascii="ＭＳ 明朝" w:eastAsia="ＭＳ 明朝" w:hAnsi="ＭＳ 明朝"/>
          <w:sz w:val="22"/>
        </w:rPr>
      </w:pPr>
    </w:p>
    <w:p w14:paraId="35C11FF9" w14:textId="630BC3D8" w:rsidR="0053587F" w:rsidRPr="00D83879" w:rsidRDefault="0053587F" w:rsidP="00CE748D">
      <w:pPr>
        <w:ind w:firstLineChars="200" w:firstLine="440"/>
        <w:rPr>
          <w:rFonts w:ascii="ＭＳ 明朝" w:eastAsia="ＭＳ 明朝" w:hAnsi="ＭＳ 明朝"/>
          <w:sz w:val="22"/>
        </w:rPr>
      </w:pPr>
      <w:r w:rsidRPr="00D83879">
        <w:rPr>
          <w:rFonts w:ascii="ＭＳ 明朝" w:eastAsia="ＭＳ 明朝" w:hAnsi="ＭＳ 明朝" w:hint="eastAsia"/>
          <w:sz w:val="22"/>
        </w:rPr>
        <w:t xml:space="preserve">イ　</w:t>
      </w:r>
      <w:r w:rsidR="00CE748D" w:rsidRPr="00D83879">
        <w:rPr>
          <w:rFonts w:ascii="ＭＳ 明朝" w:eastAsia="ＭＳ 明朝" w:hAnsi="ＭＳ 明朝" w:hint="eastAsia"/>
          <w:sz w:val="22"/>
        </w:rPr>
        <w:t>EPS・CPSへのネットワークラックの設置作業</w:t>
      </w:r>
    </w:p>
    <w:p w14:paraId="0371AB62" w14:textId="77777777" w:rsidR="00CE748D" w:rsidRPr="008B06CC" w:rsidRDefault="00CE748D" w:rsidP="00CE748D">
      <w:pPr>
        <w:ind w:firstLineChars="200" w:firstLine="440"/>
        <w:rPr>
          <w:rFonts w:ascii="ＭＳ 明朝" w:eastAsia="ＭＳ 明朝" w:hAnsi="ＭＳ 明朝"/>
          <w:sz w:val="22"/>
          <w:highlight w:val="yellow"/>
        </w:rPr>
      </w:pPr>
    </w:p>
    <w:p w14:paraId="4CF45BC3" w14:textId="24B600C5" w:rsidR="0053587F" w:rsidRPr="00D83879" w:rsidRDefault="0053587F" w:rsidP="0053587F">
      <w:pPr>
        <w:rPr>
          <w:rFonts w:ascii="ＭＳ 明朝" w:eastAsia="ＭＳ 明朝" w:hAnsi="ＭＳ 明朝"/>
          <w:sz w:val="22"/>
        </w:rPr>
      </w:pPr>
      <w:r w:rsidRPr="00D83879">
        <w:rPr>
          <w:rFonts w:ascii="ＭＳ 明朝" w:eastAsia="ＭＳ 明朝" w:hAnsi="ＭＳ 明朝" w:hint="eastAsia"/>
          <w:sz w:val="22"/>
        </w:rPr>
        <w:lastRenderedPageBreak/>
        <w:t xml:space="preserve">　</w:t>
      </w:r>
      <w:r w:rsidR="00D83879" w:rsidRPr="00D83879">
        <w:rPr>
          <w:rFonts w:ascii="ＭＳ 明朝" w:eastAsia="ＭＳ 明朝" w:hAnsi="ＭＳ 明朝" w:hint="eastAsia"/>
          <w:sz w:val="22"/>
        </w:rPr>
        <w:t xml:space="preserve">　</w:t>
      </w:r>
      <w:r w:rsidRPr="00D83879">
        <w:rPr>
          <w:rFonts w:ascii="ＭＳ 明朝" w:eastAsia="ＭＳ 明朝" w:hAnsi="ＭＳ 明朝" w:hint="eastAsia"/>
          <w:sz w:val="22"/>
        </w:rPr>
        <w:t xml:space="preserve">ウ　</w:t>
      </w:r>
      <w:r w:rsidR="00CE748D" w:rsidRPr="00D83879">
        <w:rPr>
          <w:rFonts w:ascii="ＭＳ 明朝" w:eastAsia="ＭＳ 明朝" w:hAnsi="ＭＳ 明朝" w:hint="eastAsia"/>
          <w:sz w:val="22"/>
        </w:rPr>
        <w:t>ネットワークラックへのネットワーク機器の設置</w:t>
      </w:r>
      <w:r w:rsidR="003B1506" w:rsidRPr="00D83879">
        <w:rPr>
          <w:rFonts w:ascii="ＭＳ 明朝" w:eastAsia="ＭＳ 明朝" w:hAnsi="ＭＳ 明朝" w:hint="eastAsia"/>
          <w:sz w:val="22"/>
        </w:rPr>
        <w:t>作業</w:t>
      </w:r>
    </w:p>
    <w:p w14:paraId="65DEBB6B" w14:textId="77777777" w:rsidR="00D83879" w:rsidRPr="00D83879" w:rsidRDefault="00D83879" w:rsidP="00D83879">
      <w:pPr>
        <w:ind w:firstLineChars="200" w:firstLine="440"/>
        <w:rPr>
          <w:rFonts w:ascii="ＭＳ 明朝" w:eastAsia="ＭＳ 明朝" w:hAnsi="ＭＳ 明朝"/>
          <w:sz w:val="22"/>
        </w:rPr>
      </w:pPr>
    </w:p>
    <w:p w14:paraId="2B01A3A2" w14:textId="71730DA1" w:rsidR="0053587F" w:rsidRPr="00D83879" w:rsidRDefault="003B1506" w:rsidP="00D83879">
      <w:pPr>
        <w:ind w:firstLineChars="200" w:firstLine="440"/>
        <w:rPr>
          <w:rFonts w:ascii="ＭＳ 明朝" w:eastAsia="ＭＳ 明朝" w:hAnsi="ＭＳ 明朝"/>
          <w:sz w:val="22"/>
        </w:rPr>
      </w:pPr>
      <w:r w:rsidRPr="00D83879">
        <w:rPr>
          <w:rFonts w:ascii="ＭＳ 明朝" w:eastAsia="ＭＳ 明朝" w:hAnsi="ＭＳ 明朝" w:hint="eastAsia"/>
          <w:sz w:val="22"/>
        </w:rPr>
        <w:t>エ　セキュリティソフトウェアの構築</w:t>
      </w:r>
    </w:p>
    <w:p w14:paraId="31C13E13" w14:textId="77777777" w:rsidR="003B1506" w:rsidRPr="00D83879" w:rsidRDefault="003B1506">
      <w:pPr>
        <w:rPr>
          <w:rFonts w:ascii="ＭＳ 明朝" w:eastAsia="ＭＳ 明朝" w:hAnsi="ＭＳ 明朝"/>
          <w:sz w:val="22"/>
        </w:rPr>
      </w:pPr>
    </w:p>
    <w:p w14:paraId="39EE1CD1" w14:textId="75484B06" w:rsidR="003B1506" w:rsidRDefault="004F2757">
      <w:pPr>
        <w:rPr>
          <w:rFonts w:ascii="ＭＳ 明朝" w:eastAsia="ＭＳ 明朝" w:hAnsi="ＭＳ 明朝"/>
          <w:sz w:val="22"/>
        </w:rPr>
      </w:pPr>
      <w:r w:rsidRPr="00D83879">
        <w:rPr>
          <w:rFonts w:ascii="ＭＳ 明朝" w:eastAsia="ＭＳ 明朝" w:hAnsi="ＭＳ 明朝" w:hint="eastAsia"/>
          <w:sz w:val="22"/>
        </w:rPr>
        <w:t xml:space="preserve">　</w:t>
      </w:r>
      <w:r w:rsidR="00D83879" w:rsidRPr="00D83879">
        <w:rPr>
          <w:rFonts w:ascii="ＭＳ 明朝" w:eastAsia="ＭＳ 明朝" w:hAnsi="ＭＳ 明朝" w:hint="eastAsia"/>
          <w:sz w:val="22"/>
        </w:rPr>
        <w:t xml:space="preserve">　</w:t>
      </w:r>
      <w:r w:rsidRPr="00D83879">
        <w:rPr>
          <w:rFonts w:ascii="ＭＳ 明朝" w:eastAsia="ＭＳ 明朝" w:hAnsi="ＭＳ 明朝" w:hint="eastAsia"/>
          <w:sz w:val="22"/>
        </w:rPr>
        <w:t>オ　ネットワーク機器の構築</w:t>
      </w:r>
    </w:p>
    <w:p w14:paraId="3F953C0B" w14:textId="77777777" w:rsidR="003B1506" w:rsidRDefault="003B1506">
      <w:pPr>
        <w:rPr>
          <w:rFonts w:ascii="ＭＳ 明朝" w:eastAsia="ＭＳ 明朝" w:hAnsi="ＭＳ 明朝"/>
          <w:sz w:val="22"/>
        </w:rPr>
      </w:pPr>
    </w:p>
    <w:p w14:paraId="0D41C142" w14:textId="213FDE4D" w:rsidR="00500479" w:rsidRPr="00973591" w:rsidRDefault="003D381D">
      <w:pPr>
        <w:rPr>
          <w:rFonts w:ascii="ＭＳ 明朝" w:eastAsia="ＭＳ 明朝" w:hAnsi="ＭＳ 明朝"/>
          <w:sz w:val="22"/>
        </w:rPr>
      </w:pPr>
      <w:r w:rsidRPr="00973591">
        <w:rPr>
          <w:rFonts w:ascii="ＭＳ 明朝" w:eastAsia="ＭＳ 明朝" w:hAnsi="ＭＳ 明朝" w:hint="eastAsia"/>
          <w:sz w:val="22"/>
        </w:rPr>
        <w:t>7</w:t>
      </w:r>
      <w:r w:rsidR="00343D2D" w:rsidRPr="00973591">
        <w:rPr>
          <w:rFonts w:ascii="ＭＳ 明朝" w:eastAsia="ＭＳ 明朝" w:hAnsi="ＭＳ 明朝" w:hint="eastAsia"/>
          <w:sz w:val="22"/>
        </w:rPr>
        <w:t xml:space="preserve">　その他</w:t>
      </w:r>
    </w:p>
    <w:p w14:paraId="2E9FCC35" w14:textId="77777777" w:rsidR="00500479" w:rsidRPr="00973591" w:rsidRDefault="00343D2D">
      <w:pPr>
        <w:pStyle w:val="a3"/>
        <w:numPr>
          <w:ilvl w:val="0"/>
          <w:numId w:val="5"/>
        </w:numPr>
        <w:ind w:leftChars="0"/>
        <w:rPr>
          <w:rFonts w:ascii="ＭＳ 明朝" w:eastAsia="ＭＳ 明朝" w:hAnsi="ＭＳ 明朝"/>
          <w:sz w:val="22"/>
        </w:rPr>
      </w:pPr>
      <w:r w:rsidRPr="00973591">
        <w:rPr>
          <w:rFonts w:ascii="ＭＳ 明朝" w:eastAsia="ＭＳ 明朝" w:hAnsi="ＭＳ 明朝" w:hint="eastAsia"/>
          <w:sz w:val="22"/>
        </w:rPr>
        <w:t xml:space="preserve">　秘密保持</w:t>
      </w:r>
    </w:p>
    <w:p w14:paraId="4369CED1" w14:textId="77777777" w:rsidR="00500479" w:rsidRPr="00973591" w:rsidRDefault="00343D2D" w:rsidP="00840D46">
      <w:pPr>
        <w:pStyle w:val="a3"/>
        <w:ind w:leftChars="0" w:left="851" w:hanging="567"/>
        <w:rPr>
          <w:rFonts w:ascii="ＭＳ 明朝" w:hAnsi="ＭＳ 明朝"/>
        </w:rPr>
      </w:pPr>
      <w:r w:rsidRPr="00973591">
        <w:rPr>
          <w:rFonts w:ascii="ＭＳ 明朝" w:eastAsia="ＭＳ 明朝" w:hAnsi="ＭＳ 明朝" w:hint="eastAsia"/>
          <w:sz w:val="22"/>
        </w:rPr>
        <w:t xml:space="preserve">　</w:t>
      </w:r>
      <w:r w:rsidR="00A66F7A" w:rsidRPr="00973591">
        <w:rPr>
          <w:rFonts w:ascii="ＭＳ 明朝" w:eastAsia="ＭＳ 明朝" w:hAnsi="ＭＳ 明朝" w:hint="eastAsia"/>
          <w:sz w:val="22"/>
        </w:rPr>
        <w:t xml:space="preserve">　　</w:t>
      </w:r>
      <w:r w:rsidRPr="00973591">
        <w:rPr>
          <w:rFonts w:ascii="ＭＳ 明朝" w:hAnsi="ＭＳ 明朝" w:hint="eastAsia"/>
        </w:rPr>
        <w:t>受注者は、この契約を履行する上で知り得た事項を他に漏らし、又は他の目的に利用してはならない。また、この契約の終了後においても同様とする。</w:t>
      </w:r>
    </w:p>
    <w:p w14:paraId="4D2FFF4B" w14:textId="77777777" w:rsidR="00500479" w:rsidRPr="00CF4581" w:rsidRDefault="00500479" w:rsidP="00CF4581">
      <w:pPr>
        <w:rPr>
          <w:rFonts w:ascii="ＭＳ 明朝" w:eastAsia="ＭＳ 明朝" w:hAnsi="ＭＳ 明朝"/>
          <w:sz w:val="22"/>
        </w:rPr>
      </w:pPr>
    </w:p>
    <w:p w14:paraId="4561B225" w14:textId="77777777" w:rsidR="00500479" w:rsidRPr="00973591" w:rsidRDefault="00343D2D">
      <w:pPr>
        <w:pStyle w:val="a3"/>
        <w:numPr>
          <w:ilvl w:val="0"/>
          <w:numId w:val="5"/>
        </w:numPr>
        <w:ind w:leftChars="0"/>
        <w:rPr>
          <w:rFonts w:ascii="ＭＳ 明朝" w:eastAsia="ＭＳ 明朝" w:hAnsi="ＭＳ 明朝"/>
          <w:sz w:val="22"/>
        </w:rPr>
      </w:pPr>
      <w:r w:rsidRPr="00973591">
        <w:rPr>
          <w:rFonts w:ascii="ＭＳ 明朝" w:eastAsia="ＭＳ 明朝" w:hAnsi="ＭＳ 明朝" w:hint="eastAsia"/>
          <w:sz w:val="22"/>
        </w:rPr>
        <w:t xml:space="preserve">　業務適用範囲の確認</w:t>
      </w:r>
    </w:p>
    <w:p w14:paraId="7419AF49" w14:textId="66CF2660" w:rsidR="00F25DE1" w:rsidRPr="00973591" w:rsidRDefault="00913976" w:rsidP="0053587F">
      <w:pPr>
        <w:pStyle w:val="a3"/>
        <w:ind w:leftChars="337" w:left="708" w:firstLine="143"/>
      </w:pPr>
      <w:bookmarkStart w:id="0" w:name="_Hlk136877973"/>
      <w:r w:rsidRPr="00973591">
        <w:rPr>
          <w:rFonts w:ascii="ＭＳ 明朝" w:eastAsia="ＭＳ 明朝" w:hAnsi="ＭＳ 明朝" w:hint="eastAsia"/>
          <w:sz w:val="22"/>
        </w:rPr>
        <w:t>本件</w:t>
      </w:r>
      <w:r w:rsidRPr="00973591">
        <w:rPr>
          <w:rFonts w:hint="eastAsia"/>
        </w:rPr>
        <w:t>の実施について、社会一般に通常実施される業務項目は、本仕様書に記載のない事項であっても業務の範囲とする。受託者は、当該項目について疑義があるときは</w:t>
      </w:r>
      <w:r w:rsidR="0026059D" w:rsidRPr="00973591">
        <w:rPr>
          <w:rFonts w:hint="eastAsia"/>
        </w:rPr>
        <w:t>当院</w:t>
      </w:r>
      <w:r w:rsidRPr="00973591">
        <w:rPr>
          <w:rFonts w:hint="eastAsia"/>
        </w:rPr>
        <w:t>と協議することができる。</w:t>
      </w:r>
      <w:bookmarkEnd w:id="0"/>
    </w:p>
    <w:sectPr w:rsidR="00F25DE1" w:rsidRPr="00973591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13816" w14:textId="77777777" w:rsidR="00E7782A" w:rsidRDefault="00E7782A">
      <w:r>
        <w:separator/>
      </w:r>
    </w:p>
  </w:endnote>
  <w:endnote w:type="continuationSeparator" w:id="0">
    <w:p w14:paraId="58A1E082" w14:textId="77777777" w:rsidR="00E7782A" w:rsidRDefault="00E7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2146137"/>
      <w:docPartObj>
        <w:docPartGallery w:val="Page Numbers (Bottom of Page)"/>
        <w:docPartUnique/>
      </w:docPartObj>
    </w:sdtPr>
    <w:sdtContent>
      <w:p w14:paraId="49552064" w14:textId="77777777" w:rsidR="00500479" w:rsidRDefault="00343D2D">
        <w:pPr>
          <w:pStyle w:val="a8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="003B594D">
          <w:rPr>
            <w:noProof/>
          </w:rPr>
          <w:t>2</w:t>
        </w:r>
        <w:r>
          <w:rPr>
            <w:rFonts w:hint="eastAsia"/>
          </w:rPr>
          <w:fldChar w:fldCharType="end"/>
        </w:r>
      </w:p>
    </w:sdtContent>
  </w:sdt>
  <w:p w14:paraId="61C877AA" w14:textId="77777777" w:rsidR="00500479" w:rsidRDefault="0050047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2C41C" w14:textId="77777777" w:rsidR="00E7782A" w:rsidRDefault="00E7782A">
      <w:r>
        <w:separator/>
      </w:r>
    </w:p>
  </w:footnote>
  <w:footnote w:type="continuationSeparator" w:id="0">
    <w:p w14:paraId="11CF965A" w14:textId="77777777" w:rsidR="00E7782A" w:rsidRDefault="00E77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91D37" w14:textId="77777777" w:rsidR="00500479" w:rsidRDefault="00500479">
    <w:pPr>
      <w:pStyle w:val="a6"/>
      <w:tabs>
        <w:tab w:val="left" w:pos="360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81A41636"/>
    <w:lvl w:ilvl="0" w:tplc="B16ADA6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9E4AF1F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F3D033DC"/>
    <w:lvl w:ilvl="0" w:tplc="B16ADA6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786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349CA1C4"/>
    <w:lvl w:ilvl="0" w:tplc="73CE1FF4">
      <w:start w:val="1"/>
      <w:numFmt w:val="aiueoFullWidth"/>
      <w:suff w:val="space"/>
      <w:lvlText w:val="(%1)"/>
      <w:lvlJc w:val="left"/>
      <w:pPr>
        <w:ind w:left="616" w:hanging="332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81064F26"/>
    <w:lvl w:ilvl="0" w:tplc="90FED282">
      <w:start w:val="1"/>
      <w:numFmt w:val="aiueoFullWidth"/>
      <w:suff w:val="space"/>
      <w:lvlText w:val="(%1)"/>
      <w:lvlJc w:val="left"/>
      <w:pPr>
        <w:ind w:left="786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81A41636"/>
    <w:lvl w:ilvl="0" w:tplc="B16ADA6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9E4AF1F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7219744">
    <w:abstractNumId w:val="0"/>
  </w:num>
  <w:num w:numId="2" w16cid:durableId="271474164">
    <w:abstractNumId w:val="1"/>
  </w:num>
  <w:num w:numId="3" w16cid:durableId="1865553751">
    <w:abstractNumId w:val="2"/>
  </w:num>
  <w:num w:numId="4" w16cid:durableId="1480727344">
    <w:abstractNumId w:val="3"/>
  </w:num>
  <w:num w:numId="5" w16cid:durableId="6890687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479"/>
    <w:rsid w:val="0006077B"/>
    <w:rsid w:val="000D3E70"/>
    <w:rsid w:val="000E3FD2"/>
    <w:rsid w:val="001269FF"/>
    <w:rsid w:val="00135CF7"/>
    <w:rsid w:val="00142334"/>
    <w:rsid w:val="00152D43"/>
    <w:rsid w:val="00164544"/>
    <w:rsid w:val="00173E4A"/>
    <w:rsid w:val="001E62C1"/>
    <w:rsid w:val="0025647A"/>
    <w:rsid w:val="0026059D"/>
    <w:rsid w:val="00277A69"/>
    <w:rsid w:val="0029145B"/>
    <w:rsid w:val="002A041C"/>
    <w:rsid w:val="002C6C27"/>
    <w:rsid w:val="00343D2D"/>
    <w:rsid w:val="00357465"/>
    <w:rsid w:val="00360DBF"/>
    <w:rsid w:val="003765C8"/>
    <w:rsid w:val="003829B4"/>
    <w:rsid w:val="003B1506"/>
    <w:rsid w:val="003B3A84"/>
    <w:rsid w:val="003B594D"/>
    <w:rsid w:val="003D381D"/>
    <w:rsid w:val="003F0CE4"/>
    <w:rsid w:val="00404F34"/>
    <w:rsid w:val="00430164"/>
    <w:rsid w:val="00432BCE"/>
    <w:rsid w:val="00437236"/>
    <w:rsid w:val="00456139"/>
    <w:rsid w:val="00495166"/>
    <w:rsid w:val="004C2DE2"/>
    <w:rsid w:val="004E4B91"/>
    <w:rsid w:val="004E7D56"/>
    <w:rsid w:val="004F2757"/>
    <w:rsid w:val="00500479"/>
    <w:rsid w:val="0053587F"/>
    <w:rsid w:val="005525BA"/>
    <w:rsid w:val="00555BD9"/>
    <w:rsid w:val="0059675A"/>
    <w:rsid w:val="005B6CEF"/>
    <w:rsid w:val="005C559A"/>
    <w:rsid w:val="005D71B1"/>
    <w:rsid w:val="005E4C15"/>
    <w:rsid w:val="005E651B"/>
    <w:rsid w:val="006209E5"/>
    <w:rsid w:val="00662258"/>
    <w:rsid w:val="0067570F"/>
    <w:rsid w:val="0067713B"/>
    <w:rsid w:val="00690647"/>
    <w:rsid w:val="006A6F7C"/>
    <w:rsid w:val="006E6F4F"/>
    <w:rsid w:val="006E7FF3"/>
    <w:rsid w:val="00704CD6"/>
    <w:rsid w:val="00706034"/>
    <w:rsid w:val="00706747"/>
    <w:rsid w:val="007132CD"/>
    <w:rsid w:val="00720AB7"/>
    <w:rsid w:val="00764BA0"/>
    <w:rsid w:val="0079060C"/>
    <w:rsid w:val="007C53AB"/>
    <w:rsid w:val="007C5BA8"/>
    <w:rsid w:val="007C7249"/>
    <w:rsid w:val="007C7510"/>
    <w:rsid w:val="007C75C4"/>
    <w:rsid w:val="007E6F7A"/>
    <w:rsid w:val="007E78B5"/>
    <w:rsid w:val="00820822"/>
    <w:rsid w:val="008347C6"/>
    <w:rsid w:val="00840D46"/>
    <w:rsid w:val="008533F7"/>
    <w:rsid w:val="00864553"/>
    <w:rsid w:val="00885443"/>
    <w:rsid w:val="008B06CC"/>
    <w:rsid w:val="00913976"/>
    <w:rsid w:val="009259A0"/>
    <w:rsid w:val="00926EB4"/>
    <w:rsid w:val="00945716"/>
    <w:rsid w:val="009633D1"/>
    <w:rsid w:val="0097075F"/>
    <w:rsid w:val="00973591"/>
    <w:rsid w:val="009855E7"/>
    <w:rsid w:val="009B5A76"/>
    <w:rsid w:val="009B727E"/>
    <w:rsid w:val="009C25D6"/>
    <w:rsid w:val="009C749D"/>
    <w:rsid w:val="009D2285"/>
    <w:rsid w:val="009D4A36"/>
    <w:rsid w:val="00A109E1"/>
    <w:rsid w:val="00A37F53"/>
    <w:rsid w:val="00A449D7"/>
    <w:rsid w:val="00A44BFC"/>
    <w:rsid w:val="00A4540D"/>
    <w:rsid w:val="00A66F7A"/>
    <w:rsid w:val="00A76C86"/>
    <w:rsid w:val="00AA066B"/>
    <w:rsid w:val="00AA1FF1"/>
    <w:rsid w:val="00AE30C9"/>
    <w:rsid w:val="00AF2F31"/>
    <w:rsid w:val="00B055D2"/>
    <w:rsid w:val="00B20127"/>
    <w:rsid w:val="00B34D39"/>
    <w:rsid w:val="00B34DE2"/>
    <w:rsid w:val="00B63079"/>
    <w:rsid w:val="00B7253F"/>
    <w:rsid w:val="00B95ED3"/>
    <w:rsid w:val="00B97EB8"/>
    <w:rsid w:val="00BA470B"/>
    <w:rsid w:val="00BF4E98"/>
    <w:rsid w:val="00C1223F"/>
    <w:rsid w:val="00C13064"/>
    <w:rsid w:val="00C32A2B"/>
    <w:rsid w:val="00C56B08"/>
    <w:rsid w:val="00C74B5F"/>
    <w:rsid w:val="00C75E4D"/>
    <w:rsid w:val="00C917FF"/>
    <w:rsid w:val="00C924D4"/>
    <w:rsid w:val="00CA5272"/>
    <w:rsid w:val="00CB63E5"/>
    <w:rsid w:val="00CE748D"/>
    <w:rsid w:val="00CF4581"/>
    <w:rsid w:val="00CF5D06"/>
    <w:rsid w:val="00D561D0"/>
    <w:rsid w:val="00D6032B"/>
    <w:rsid w:val="00D619BF"/>
    <w:rsid w:val="00D653E4"/>
    <w:rsid w:val="00D75128"/>
    <w:rsid w:val="00D83879"/>
    <w:rsid w:val="00D947ED"/>
    <w:rsid w:val="00DD5C50"/>
    <w:rsid w:val="00DE6670"/>
    <w:rsid w:val="00E031C6"/>
    <w:rsid w:val="00E210E3"/>
    <w:rsid w:val="00E6524E"/>
    <w:rsid w:val="00E72BD5"/>
    <w:rsid w:val="00E7435C"/>
    <w:rsid w:val="00E7782A"/>
    <w:rsid w:val="00E82B6C"/>
    <w:rsid w:val="00E838FD"/>
    <w:rsid w:val="00EA63E6"/>
    <w:rsid w:val="00EA7209"/>
    <w:rsid w:val="00EE5E44"/>
    <w:rsid w:val="00EE63B9"/>
    <w:rsid w:val="00F25233"/>
    <w:rsid w:val="00F25DE1"/>
    <w:rsid w:val="00F3337B"/>
    <w:rsid w:val="00F65BB3"/>
    <w:rsid w:val="00F8141D"/>
    <w:rsid w:val="00F91231"/>
    <w:rsid w:val="00F94CB9"/>
    <w:rsid w:val="00FB35AF"/>
    <w:rsid w:val="00FD6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2A679"/>
  <w15:docId w15:val="{EFF69D9A-177E-4045-AE2A-57402DE9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basedOn w:val="a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0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104</Words>
  <Characters>595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2023-06-06T04:18:00Z</cp:lastPrinted>
  <dcterms:created xsi:type="dcterms:W3CDTF">2023-09-26T06:59:00Z</dcterms:created>
  <dcterms:modified xsi:type="dcterms:W3CDTF">2024-11-26T03:20:00Z</dcterms:modified>
</cp:coreProperties>
</file>